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0FB0CAC8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0C6009B7" w14:textId="77777777"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5B6167A7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94DBC" w14:paraId="6A349700" w14:textId="77777777" w:rsidTr="009C4FB7">
        <w:trPr>
          <w:trHeight w:val="3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2D25E773" w:rsidR="001511D9" w:rsidRPr="00B37936" w:rsidRDefault="0052699B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37936">
              <w:rPr>
                <w:rFonts w:ascii="Times New Roman" w:eastAsia="Times New Roman" w:hAnsi="Times New Roman" w:cs="Times New Roman"/>
                <w:b/>
              </w:rPr>
              <w:t>0912.4.LEK.D.</w:t>
            </w:r>
            <w:r w:rsidR="00B4556C" w:rsidRPr="00B37936">
              <w:rPr>
                <w:rFonts w:ascii="Times New Roman" w:eastAsia="Times New Roman" w:hAnsi="Times New Roman" w:cs="Times New Roman"/>
                <w:b/>
              </w:rPr>
              <w:t>PS</w:t>
            </w:r>
          </w:p>
        </w:tc>
      </w:tr>
      <w:tr w:rsidR="007248A0" w:rsidRPr="00C94DBC" w14:paraId="35144350" w14:textId="77777777" w:rsidTr="00365AB3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4BD67" w14:textId="77777777" w:rsidR="007248A0" w:rsidRPr="00B37936" w:rsidRDefault="00B4556C" w:rsidP="00627863">
            <w:pPr>
              <w:jc w:val="center"/>
              <w:rPr>
                <w:rFonts w:ascii="Arial" w:eastAsia="Arial" w:hAnsi="Arial" w:cs="Arial"/>
                <w:b/>
                <w:i/>
                <w:sz w:val="20"/>
              </w:rPr>
            </w:pPr>
            <w:r w:rsidRPr="00B37936">
              <w:rPr>
                <w:rFonts w:ascii="Arial" w:eastAsia="Arial" w:hAnsi="Arial" w:cs="Arial"/>
                <w:b/>
                <w:i/>
                <w:sz w:val="20"/>
              </w:rPr>
              <w:t>Propedeutyka stomatologii</w:t>
            </w:r>
          </w:p>
          <w:p w14:paraId="44BA2B19" w14:textId="61EFBE18" w:rsidR="009C4FB7" w:rsidRPr="00B37936" w:rsidRDefault="009C4FB7" w:rsidP="009C4FB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proofErr w:type="spellStart"/>
            <w:r w:rsidRPr="00B37936">
              <w:rPr>
                <w:rFonts w:ascii="Arial" w:hAnsi="Arial" w:cs="Arial"/>
                <w:i/>
                <w:color w:val="auto"/>
                <w:sz w:val="20"/>
                <w:szCs w:val="20"/>
              </w:rPr>
              <w:t>Propedeutics</w:t>
            </w:r>
            <w:proofErr w:type="spellEnd"/>
            <w:r w:rsidRPr="00B37936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in </w:t>
            </w:r>
            <w:proofErr w:type="spellStart"/>
            <w:r w:rsidRPr="00B37936">
              <w:rPr>
                <w:rFonts w:ascii="Arial" w:hAnsi="Arial" w:cs="Arial"/>
                <w:i/>
                <w:color w:val="auto"/>
                <w:sz w:val="20"/>
                <w:szCs w:val="20"/>
              </w:rPr>
              <w:t>dentistry</w:t>
            </w:r>
            <w:proofErr w:type="spellEnd"/>
          </w:p>
        </w:tc>
      </w:tr>
      <w:tr w:rsidR="007248A0" w:rsidRPr="00C94DBC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544C445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A2A55C4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DA748D" w:rsidRPr="00C94DBC" w14:paraId="48D72B2C" w14:textId="77777777" w:rsidTr="00DA748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DA748D" w:rsidRPr="00C94DBC" w:rsidRDefault="00DA748D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DA748D" w:rsidRPr="00B37936" w:rsidRDefault="00DA748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37936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DA748D" w:rsidRPr="00C94DBC" w14:paraId="3A1BC3B4" w14:textId="77777777" w:rsidTr="00DA748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DA748D" w:rsidRPr="00C94DBC" w:rsidRDefault="00DA748D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DA748D" w:rsidRPr="00B37936" w:rsidRDefault="00DA748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37936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DA748D" w:rsidRPr="00C94DBC" w14:paraId="25E61EFB" w14:textId="77777777" w:rsidTr="00DA748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DA748D" w:rsidRPr="00C94DBC" w:rsidRDefault="00DA748D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DA748D" w:rsidRPr="00B37936" w:rsidRDefault="00DA748D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37936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DA748D" w:rsidRPr="00C94DBC" w14:paraId="3D1C1751" w14:textId="77777777" w:rsidTr="00DA748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DA748D" w:rsidRPr="00C94DBC" w:rsidRDefault="00DA748D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DA748D" w:rsidRPr="00B37936" w:rsidRDefault="00DA748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B37936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  <w:r w:rsidRPr="00B3793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27863" w:rsidRPr="00C94DBC" w14:paraId="7D56A0DC" w14:textId="77777777" w:rsidTr="00DA748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627863" w:rsidRPr="00C94DBC" w:rsidRDefault="00627863" w:rsidP="00627863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5C0B2D60" w:rsidR="00627863" w:rsidRPr="00B37936" w:rsidRDefault="009C4FB7" w:rsidP="0062786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Lek. </w:t>
            </w:r>
            <w:r w:rsidR="00F27FD4"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</w:t>
            </w:r>
            <w:r w:rsidR="00532F01"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ent. </w:t>
            </w:r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Monika Niedziela</w:t>
            </w:r>
            <w:r w:rsidR="00532F01"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  <w:proofErr w:type="spellStart"/>
            <w:r w:rsidR="00532F01"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Boryło</w:t>
            </w:r>
            <w:proofErr w:type="spellEnd"/>
          </w:p>
        </w:tc>
      </w:tr>
      <w:tr w:rsidR="00627863" w:rsidRPr="00C94DBC" w14:paraId="4582D5BA" w14:textId="77777777" w:rsidTr="00DA748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627863" w:rsidRPr="00C94DBC" w:rsidRDefault="00627863" w:rsidP="0062786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6ABC8034" w:rsidR="00627863" w:rsidRPr="008A502B" w:rsidRDefault="008A502B" w:rsidP="0062786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8A502B">
              <w:rPr>
                <w:rFonts w:ascii="Roboto" w:eastAsia="Times New Roman" w:hAnsi="Roboto" w:cs="Times New Roman"/>
                <w:color w:val="auto"/>
                <w:spacing w:val="2"/>
                <w:sz w:val="18"/>
                <w:szCs w:val="18"/>
                <w:shd w:val="clear" w:color="auto" w:fill="FFFFFF"/>
                <w:lang w:val="pl-PL"/>
              </w:rPr>
              <w:t>monikaniedzielaborylo@gmail.com</w:t>
            </w:r>
          </w:p>
        </w:tc>
      </w:tr>
    </w:tbl>
    <w:p w14:paraId="474E27D2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5A88AB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94DBC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19B60EF4" w:rsidR="001511D9" w:rsidRPr="00365AB3" w:rsidRDefault="00365AB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C94DBC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31ACA56D" w:rsidR="001D4D83" w:rsidRPr="00C94DBC" w:rsidRDefault="00365AB3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znajomość anatomii </w:t>
            </w:r>
            <w:r w:rsidR="00892F0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 zakresu głowy i szyi</w:t>
            </w:r>
          </w:p>
        </w:tc>
      </w:tr>
    </w:tbl>
    <w:p w14:paraId="1AE7A646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E28B0B" w14:textId="77777777"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94DBC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C94DB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620F4050" w:rsidR="001511D9" w:rsidRPr="0052699B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rFonts w:ascii="Calibri" w:hAnsi="Calibri" w:cs="Calibri"/>
                <w:iCs/>
                <w:sz w:val="16"/>
                <w:szCs w:val="16"/>
                <w:lang w:val="pl-PL" w:eastAsia="pl-PL"/>
              </w:rPr>
            </w:pPr>
            <w:r w:rsidRPr="00B37936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>wykład (W)</w:t>
            </w:r>
            <w:r w:rsidR="0052699B" w:rsidRPr="00B37936">
              <w:rPr>
                <w:rFonts w:ascii="Calibri" w:hAnsi="Calibri" w:cs="Calibri"/>
                <w:iCs/>
                <w:sz w:val="16"/>
                <w:szCs w:val="16"/>
              </w:rPr>
              <w:t xml:space="preserve"> (</w:t>
            </w:r>
            <w:r w:rsidR="0052699B" w:rsidRPr="00B37936">
              <w:rPr>
                <w:rFonts w:ascii="Calibri" w:hAnsi="Calibri" w:cs="Calibri"/>
                <w:iCs/>
                <w:sz w:val="16"/>
                <w:szCs w:val="16"/>
                <w:lang w:val="pl-PL"/>
              </w:rPr>
              <w:t>w tym e-learning)</w:t>
            </w:r>
          </w:p>
        </w:tc>
      </w:tr>
      <w:tr w:rsidR="001511D9" w:rsidRPr="00C94DBC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1511D9" w:rsidRPr="00C94DBC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CF83" w14:textId="2D2BB3C7" w:rsidR="001511D9" w:rsidRDefault="00892F0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>
              <w:rPr>
                <w:sz w:val="18"/>
                <w:szCs w:val="18"/>
                <w:lang w:val="pl" w:eastAsia="pl-PL"/>
              </w:rPr>
              <w:t>1) Zajęcia tradycyjne w pomieszczeniu dydaktycznym UJK</w:t>
            </w:r>
          </w:p>
          <w:p w14:paraId="05A428A2" w14:textId="5CEF9A73" w:rsidR="00892F09" w:rsidRPr="00C94DBC" w:rsidRDefault="00892F0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>
              <w:rPr>
                <w:sz w:val="18"/>
                <w:szCs w:val="18"/>
                <w:lang w:val="pl" w:eastAsia="pl-PL"/>
              </w:rPr>
              <w:t>2) zajęcia on-line</w:t>
            </w:r>
          </w:p>
        </w:tc>
      </w:tr>
      <w:tr w:rsidR="001511D9" w:rsidRPr="00C94DBC" w14:paraId="4A1F71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0D8FB3C1" w:rsidR="001511D9" w:rsidRPr="00C94DBC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4938ABB5" w:rsidR="001511D9" w:rsidRPr="00E551B2" w:rsidRDefault="00E551B2" w:rsidP="00E551B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E551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val="pl-PL"/>
              </w:rPr>
              <w:t xml:space="preserve">Obowiązkowa obecność na zajęciach. </w:t>
            </w:r>
            <w:r w:rsidR="00892F0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</w:t>
            </w:r>
          </w:p>
        </w:tc>
      </w:tr>
      <w:tr w:rsidR="001511D9" w:rsidRPr="00C94DBC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1511D9" w:rsidRPr="00C94DBC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C98A" w14:textId="77777777" w:rsidR="00B53270" w:rsidRPr="00B37936" w:rsidRDefault="007248A0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B37936">
              <w:rPr>
                <w:sz w:val="18"/>
                <w:szCs w:val="18"/>
              </w:rPr>
              <w:t>Wykład</w:t>
            </w:r>
            <w:r w:rsidR="0052699B" w:rsidRPr="00B37936">
              <w:rPr>
                <w:sz w:val="18"/>
                <w:szCs w:val="18"/>
              </w:rPr>
              <w:t xml:space="preserve"> (w tym e-learning)</w:t>
            </w:r>
            <w:r w:rsidRPr="00B37936">
              <w:rPr>
                <w:sz w:val="18"/>
                <w:szCs w:val="18"/>
              </w:rPr>
              <w:t>:</w:t>
            </w:r>
            <w:r w:rsidR="00B53270" w:rsidRPr="00B37936">
              <w:rPr>
                <w:sz w:val="18"/>
                <w:szCs w:val="18"/>
              </w:rPr>
              <w:t xml:space="preserve"> </w:t>
            </w:r>
          </w:p>
          <w:p w14:paraId="486D99C8" w14:textId="77777777" w:rsidR="00B53270" w:rsidRPr="009E11AE" w:rsidRDefault="00B53270" w:rsidP="00B53270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i/>
                <w:sz w:val="16"/>
                <w:szCs w:val="16"/>
              </w:rPr>
            </w:pPr>
            <w:r w:rsidRPr="009E11AE">
              <w:rPr>
                <w:rFonts w:ascii="Calibri" w:hAnsi="Calibri" w:cs="Calibri"/>
                <w:i/>
                <w:sz w:val="16"/>
                <w:szCs w:val="16"/>
              </w:rPr>
              <w:t>Wykład konwersatoryjny</w:t>
            </w:r>
          </w:p>
          <w:p w14:paraId="6891DE21" w14:textId="77777777" w:rsidR="00B53270" w:rsidRPr="009E11AE" w:rsidRDefault="00B53270" w:rsidP="00B53270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i/>
                <w:sz w:val="16"/>
                <w:szCs w:val="16"/>
              </w:rPr>
            </w:pPr>
            <w:r w:rsidRPr="009E11AE">
              <w:rPr>
                <w:rFonts w:ascii="Calibri" w:hAnsi="Calibri" w:cs="Calibri"/>
                <w:i/>
                <w:sz w:val="16"/>
                <w:szCs w:val="16"/>
              </w:rPr>
              <w:t>Wykład problemowy</w:t>
            </w:r>
          </w:p>
          <w:p w14:paraId="23A12D97" w14:textId="65D8102B" w:rsidR="00515B0F" w:rsidRPr="007248A0" w:rsidRDefault="00B53270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 w:rsidRPr="009E11AE">
              <w:rPr>
                <w:rFonts w:ascii="Calibri" w:hAnsi="Calibri" w:cs="Calibri"/>
                <w:i/>
                <w:sz w:val="16"/>
                <w:szCs w:val="16"/>
              </w:rPr>
              <w:t>Instruktaż</w:t>
            </w:r>
          </w:p>
          <w:p w14:paraId="5178E416" w14:textId="77777777" w:rsidR="00E551B2" w:rsidRDefault="00E551B2" w:rsidP="00E551B2">
            <w:pPr>
              <w:rPr>
                <w:rFonts w:ascii="Calibri" w:eastAsia="Times New Roman" w:hAnsi="Calibri" w:cs="Times New Roman"/>
                <w:i/>
                <w:color w:val="auto"/>
                <w:sz w:val="16"/>
                <w:szCs w:val="16"/>
                <w:lang w:val="pl-PL"/>
              </w:rPr>
            </w:pPr>
            <w:r w:rsidRPr="00E551B2">
              <w:rPr>
                <w:rFonts w:ascii="Calibri" w:eastAsia="Times New Roman" w:hAnsi="Calibri" w:cs="Times New Roman"/>
                <w:i/>
                <w:color w:val="auto"/>
                <w:sz w:val="16"/>
                <w:szCs w:val="16"/>
                <w:lang w:val="pl-PL"/>
              </w:rPr>
              <w:t>E-learning</w:t>
            </w:r>
          </w:p>
          <w:p w14:paraId="5680422B" w14:textId="25D30765" w:rsidR="00E551B2" w:rsidRPr="00E551B2" w:rsidRDefault="00E551B2" w:rsidP="00E551B2">
            <w:pPr>
              <w:rPr>
                <w:rFonts w:ascii="Calibri" w:eastAsia="Times New Roman" w:hAnsi="Calibri" w:cs="Times New Roman"/>
                <w:i/>
                <w:color w:val="auto"/>
                <w:sz w:val="16"/>
                <w:szCs w:val="16"/>
                <w:lang w:val="pl-PL"/>
              </w:rPr>
            </w:pPr>
            <w:r>
              <w:rPr>
                <w:rFonts w:ascii="Calibri" w:eastAsia="Times New Roman" w:hAnsi="Calibri" w:cs="Times New Roman"/>
                <w:i/>
                <w:color w:val="auto"/>
                <w:sz w:val="16"/>
                <w:szCs w:val="16"/>
                <w:lang w:val="pl-PL"/>
              </w:rPr>
              <w:t>Dyskusja</w:t>
            </w:r>
          </w:p>
        </w:tc>
      </w:tr>
      <w:tr w:rsidR="00420A29" w:rsidRPr="00C94DBC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420A29" w:rsidRPr="00C94DBC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420A29" w:rsidRPr="00C94DBC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7A87A" w14:textId="7B87C5E0" w:rsidR="000E4EB8" w:rsidRPr="00B624AF" w:rsidRDefault="00D66DFE" w:rsidP="000E4E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624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Choroby Błony Śluzowej jamy ustnej. Podręcznik dla studentów i do LDEK. Red. R Górska, </w:t>
            </w:r>
            <w:proofErr w:type="spellStart"/>
            <w:r w:rsidRPr="00B624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Edra</w:t>
            </w:r>
            <w:proofErr w:type="spellEnd"/>
            <w:r w:rsidRPr="00B624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Urban &amp; Partner, Wrocław 2023</w:t>
            </w:r>
          </w:p>
          <w:p w14:paraId="6FDDDD10" w14:textId="6483A667" w:rsidR="00D66DFE" w:rsidRPr="00B624AF" w:rsidRDefault="00D66DFE" w:rsidP="00D66DF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B624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0E4EB8" w:rsidRPr="00B624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B624A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Stomatologia zachowawcza z </w:t>
            </w:r>
            <w:proofErr w:type="spellStart"/>
            <w:r w:rsidRPr="00B624A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endodoncją</w:t>
            </w:r>
            <w:proofErr w:type="spellEnd"/>
            <w:r w:rsidRPr="00B624A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. Zarys kliniczny. </w:t>
            </w:r>
            <w:r w:rsidR="00DB54AF" w:rsidRPr="00B624A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Z. Jańczuk</w:t>
            </w:r>
            <w:r w:rsidRPr="00B624A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, </w:t>
            </w:r>
            <w:r w:rsidR="00DB54AF" w:rsidRPr="00B624A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U. Kaczmarek</w:t>
            </w:r>
            <w:r w:rsidRPr="00B624A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, </w:t>
            </w:r>
            <w:r w:rsidR="00DB54AF" w:rsidRPr="00B624A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M. Lipski</w:t>
            </w:r>
            <w:r w:rsidRPr="00B624A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, </w:t>
            </w:r>
            <w:r w:rsidR="00DB54AF" w:rsidRPr="00B624A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B. Arabska-Przedpełska</w:t>
            </w:r>
            <w:r w:rsidRPr="00B624A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PZWL, Warszawa 2014</w:t>
            </w:r>
          </w:p>
          <w:p w14:paraId="7B0CE04F" w14:textId="027C21DD" w:rsidR="00D66DFE" w:rsidRPr="00B624AF" w:rsidRDefault="00D66DFE" w:rsidP="00D66DF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B624A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3. Współczesna stomatologia wieku rozwojowego, red. D. Olczak-Kowalczyk, J. Szczepańska, U. Kaczmarek, Otwock, </w:t>
            </w:r>
            <w:proofErr w:type="spellStart"/>
            <w:r w:rsidRPr="00B624A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Med</w:t>
            </w:r>
            <w:proofErr w:type="spellEnd"/>
            <w:r w:rsidRPr="00B624A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Tour Press International, 2017</w:t>
            </w:r>
          </w:p>
          <w:p w14:paraId="2F01EEAB" w14:textId="45AF9CB6" w:rsidR="000E4EB8" w:rsidRPr="00B624AF" w:rsidRDefault="000E4EB8" w:rsidP="00D66DF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0A29" w:rsidRPr="00C94DBC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58373878" w:rsidR="00420A29" w:rsidRPr="00C94DBC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420A29" w:rsidRPr="00C94DBC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A6E3" w14:textId="5D015031" w:rsidR="00420A29" w:rsidRPr="00B624AF" w:rsidRDefault="00D66DFE" w:rsidP="0084540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B624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</w:t>
            </w:r>
            <w:r w:rsidRPr="00B624A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Diagnostyka i leczenie chorób błony śluzowej jamy ustnej pod red. R.</w:t>
            </w:r>
            <w:r w:rsidR="00B624A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r w:rsidRPr="00B624A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Górskiej Med. Tour Press International. 2011</w:t>
            </w:r>
          </w:p>
          <w:p w14:paraId="41E04884" w14:textId="0B5A9E44" w:rsidR="00DB54AF" w:rsidRPr="00B624AF" w:rsidRDefault="0018111E" w:rsidP="00DB54AF">
            <w:pPr>
              <w:pStyle w:val="Nagwek1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B624AF">
              <w:rPr>
                <w:rFonts w:eastAsia="Times New Roman"/>
                <w:b w:val="0"/>
                <w:sz w:val="20"/>
                <w:szCs w:val="20"/>
              </w:rPr>
              <w:t xml:space="preserve">2. </w:t>
            </w:r>
            <w:r w:rsidR="00DB54AF" w:rsidRPr="00B624AF">
              <w:rPr>
                <w:b w:val="0"/>
                <w:sz w:val="20"/>
                <w:szCs w:val="20"/>
              </w:rPr>
              <w:t xml:space="preserve">Chirurgia szczękowo-twarzowa L. </w:t>
            </w:r>
            <w:proofErr w:type="spellStart"/>
            <w:r w:rsidR="00DB54AF" w:rsidRPr="00B624AF">
              <w:rPr>
                <w:b w:val="0"/>
                <w:sz w:val="20"/>
                <w:szCs w:val="20"/>
              </w:rPr>
              <w:t>Kryst</w:t>
            </w:r>
            <w:proofErr w:type="spellEnd"/>
            <w:r w:rsidR="00110CEC" w:rsidRPr="00B624AF">
              <w:rPr>
                <w:b w:val="0"/>
                <w:sz w:val="20"/>
                <w:szCs w:val="20"/>
              </w:rPr>
              <w:t xml:space="preserve"> PZWL, Warszawa 2007</w:t>
            </w:r>
          </w:p>
          <w:p w14:paraId="5A01EBCF" w14:textId="156055E6" w:rsidR="0018111E" w:rsidRPr="00B624AF" w:rsidRDefault="00110CEC" w:rsidP="00110CEC">
            <w:pPr>
              <w:pStyle w:val="NormalnyWeb"/>
              <w:spacing w:before="0" w:beforeAutospacing="0" w:after="225" w:afterAutospacing="0"/>
              <w:rPr>
                <w:rFonts w:eastAsia="Arial Unicode MS"/>
                <w:sz w:val="20"/>
                <w:szCs w:val="20"/>
              </w:rPr>
            </w:pPr>
            <w:r w:rsidRPr="00B624AF">
              <w:rPr>
                <w:sz w:val="20"/>
                <w:szCs w:val="20"/>
              </w:rPr>
              <w:t xml:space="preserve">3. Periodontologia współczesna </w:t>
            </w:r>
            <w:r w:rsidRPr="00B624AF">
              <w:rPr>
                <w:rFonts w:eastAsia="Arial Unicode MS"/>
                <w:bCs/>
                <w:sz w:val="20"/>
                <w:szCs w:val="20"/>
              </w:rPr>
              <w:t xml:space="preserve">pod red. prof. dr hab. </w:t>
            </w:r>
            <w:proofErr w:type="spellStart"/>
            <w:r w:rsidRPr="00B624AF">
              <w:rPr>
                <w:rFonts w:eastAsia="Arial Unicode MS"/>
                <w:bCs/>
                <w:sz w:val="20"/>
                <w:szCs w:val="20"/>
              </w:rPr>
              <w:t>R.Górskiej</w:t>
            </w:r>
            <w:proofErr w:type="spellEnd"/>
            <w:r w:rsidRPr="00B624AF">
              <w:rPr>
                <w:rFonts w:eastAsia="Arial Unicode MS"/>
                <w:bCs/>
                <w:sz w:val="20"/>
                <w:szCs w:val="20"/>
              </w:rPr>
              <w:t xml:space="preserve"> i prof. dr hab. T. Konopki, </w:t>
            </w:r>
            <w:r w:rsidRPr="00B624AF">
              <w:rPr>
                <w:iCs/>
                <w:sz w:val="20"/>
                <w:szCs w:val="20"/>
              </w:rPr>
              <w:t>Wyd. I, Otwock 2013</w:t>
            </w:r>
          </w:p>
        </w:tc>
      </w:tr>
    </w:tbl>
    <w:p w14:paraId="6994463B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8573E4A" w14:textId="77777777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3F0A9D7E" w:rsidR="0066006C" w:rsidRPr="00C94DB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5AB55782" w14:textId="6209A5F4" w:rsidR="007248A0" w:rsidRPr="007248A0" w:rsidRDefault="007248A0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79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  <w:r w:rsidR="00261DBD" w:rsidRPr="00B379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261DBD" w:rsidRPr="00B379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(w tym e-learning)</w:t>
            </w:r>
          </w:p>
          <w:p w14:paraId="1D3FBFB6" w14:textId="77777777" w:rsidR="00E551B2" w:rsidRDefault="00E551B2" w:rsidP="00CB4EDB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E551B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Wiedza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: </w:t>
            </w:r>
          </w:p>
          <w:p w14:paraId="189015CE" w14:textId="31AA6716" w:rsidR="00CB4EDB" w:rsidRDefault="00CB4EDB" w:rsidP="00CB4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C1. </w:t>
            </w:r>
            <w:r w:rsidRPr="00CB4ED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zdobycie wiedzy </w:t>
            </w:r>
            <w:r w:rsidR="00B624A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obejmującej</w:t>
            </w:r>
            <w:r w:rsidRPr="00CB4ED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anatomię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i fizjologię narządu żucia oraz </w:t>
            </w:r>
            <w:r w:rsidR="00B624A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etiologię, diagnostykę</w:t>
            </w:r>
            <w:r w:rsidRPr="00CB4ED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i </w:t>
            </w:r>
            <w:r w:rsidR="00B624A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profilaktykę</w:t>
            </w:r>
            <w:r w:rsidRPr="00CB4ED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chorób zębów, przyzęb</w:t>
            </w:r>
            <w:r w:rsidR="00B624A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ia i błony śluzowej jamy ustnej</w:t>
            </w:r>
          </w:p>
          <w:p w14:paraId="05A20C87" w14:textId="63D126D7" w:rsidR="00CB4EDB" w:rsidRDefault="00CB4EDB" w:rsidP="00CB4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C2.</w:t>
            </w:r>
            <w:r w:rsidR="00B624AF">
              <w:rPr>
                <w:rFonts w:ascii="Times New Roman" w:eastAsia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znajomość </w:t>
            </w:r>
            <w:r w:rsidRPr="00CB4ED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objawów chorób ogólnoustrojowych manifestujących się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zmianami w obrębie jamy ustnej oraz potencjalnych konsekwencji chorób w obrębie jamy ustnej </w:t>
            </w:r>
            <w:r w:rsidR="00B624A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na stan ogólny Pacjenta</w:t>
            </w:r>
          </w:p>
          <w:p w14:paraId="714172C8" w14:textId="77777777" w:rsidR="00E551B2" w:rsidRDefault="00E551B2" w:rsidP="00CB4EDB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E551B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Umiejętności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: </w:t>
            </w:r>
          </w:p>
          <w:p w14:paraId="75ECC06D" w14:textId="4E45BEBB" w:rsidR="00261DBD" w:rsidRPr="00E551B2" w:rsidRDefault="00261DBD" w:rsidP="00CB4EDB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261DB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C3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r w:rsidRPr="00B624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</w:t>
            </w:r>
            <w:r w:rsidR="00FB22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przeprowadzenia wywiadu i oceny stanu P</w:t>
            </w:r>
            <w:r w:rsidRPr="00B624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acjenta</w:t>
            </w:r>
            <w:r w:rsidR="00FB22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dorosłego i dziecka oraz</w:t>
            </w:r>
            <w:r w:rsidRPr="00B624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podjęcia współpracy z lekarzem dentystą</w:t>
            </w:r>
          </w:p>
          <w:p w14:paraId="25DBA708" w14:textId="77777777" w:rsidR="00E551B2" w:rsidRDefault="00E551B2" w:rsidP="00CB4EDB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</w:pPr>
            <w:r w:rsidRPr="00E551B2">
              <w:rPr>
                <w:rFonts w:ascii="Times New Roman" w:eastAsia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Kompetencje społeczne</w:t>
            </w: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 xml:space="preserve">: </w:t>
            </w:r>
          </w:p>
          <w:p w14:paraId="4EE3C823" w14:textId="76A3B665" w:rsidR="00261DBD" w:rsidRPr="00CB4EDB" w:rsidRDefault="00CB4EDB" w:rsidP="00CB4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CB4EDB">
              <w:rPr>
                <w:rFonts w:ascii="Times New Roman" w:eastAsia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C</w:t>
            </w:r>
            <w:r w:rsidR="00261DBD">
              <w:rPr>
                <w:rFonts w:ascii="Times New Roman" w:eastAsia="Times New Roman" w:hAnsi="Times New Roman" w:cs="Times New Roman"/>
                <w:b/>
                <w:i/>
                <w:color w:val="auto"/>
                <w:sz w:val="18"/>
                <w:szCs w:val="18"/>
                <w:lang w:val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.</w:t>
            </w:r>
            <w:r w:rsidR="00261DB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uwrażliwienie na profilaktykę i kształtowanie postawy czujności onkologicznej</w:t>
            </w:r>
          </w:p>
          <w:p w14:paraId="40E64B9C" w14:textId="21B984C2" w:rsidR="007248A0" w:rsidRPr="007248A0" w:rsidRDefault="007248A0" w:rsidP="00261DBD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66006C" w:rsidRPr="00C94DBC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607" w14:textId="77777777" w:rsidR="000E3B84" w:rsidRPr="00C94DBC" w:rsidRDefault="0066006C" w:rsidP="000E3B84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5815FE50" w14:textId="77777777" w:rsidR="000E3B84" w:rsidRPr="00C94DBC" w:rsidRDefault="000E3B84" w:rsidP="000E3B84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ECA1FBF" w14:textId="7032D05B" w:rsidR="00ED620C" w:rsidRPr="00C94DBC" w:rsidRDefault="00152CE2" w:rsidP="000E3B8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379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="00ED620C" w:rsidRPr="00B379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ykłady</w:t>
            </w:r>
            <w:r w:rsidR="00261DBD" w:rsidRPr="00B379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261DBD" w:rsidRPr="00B379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(w tym e-learning)</w:t>
            </w:r>
          </w:p>
          <w:p w14:paraId="4C67D6D0" w14:textId="0514DE73" w:rsidR="00261DBD" w:rsidRDefault="00261DBD" w:rsidP="00261D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1B46BF">
              <w:rPr>
                <w:rFonts w:ascii="Times New Roman" w:eastAsia="Times New Roman" w:hAnsi="Times New Roman" w:cs="Times New Roman"/>
                <w:sz w:val="20"/>
                <w:szCs w:val="20"/>
              </w:rPr>
              <w:t>Podstawy anatomii i fizjologii jamy ustnej.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Wywiad i badanie przedmiotowe</w:t>
            </w:r>
            <w:r w:rsidR="00204F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04FB6" w:rsidRPr="00B379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46A8BDDB" w14:textId="03759A01" w:rsidR="00261DBD" w:rsidRDefault="00261DBD" w:rsidP="00261D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Próchnica- etiologia,</w:t>
            </w:r>
            <w:r w:rsidR="00B624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diagnostyka, przebieg, skutki</w:t>
            </w:r>
            <w:r w:rsidR="008A50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A502B" w:rsidRPr="00B379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528861A9" w14:textId="10327BEB" w:rsidR="00261DBD" w:rsidRDefault="00261DBD" w:rsidP="00261D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Profilaktyka próchnicy. Zale</w:t>
            </w:r>
            <w:r w:rsidR="00B624AF">
              <w:rPr>
                <w:rFonts w:ascii="Times New Roman" w:eastAsia="Times New Roman" w:hAnsi="Times New Roman" w:cs="Times New Roman"/>
                <w:sz w:val="20"/>
                <w:szCs w:val="20"/>
              </w:rPr>
              <w:t>cenia higieniczne i dietetyczne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04FB6" w:rsidRPr="00B379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551767D6" w14:textId="230578CA" w:rsidR="00261DBD" w:rsidRDefault="00B624AF" w:rsidP="00261D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 Choroby przyzębia</w:t>
            </w:r>
            <w:r w:rsidR="00261DBD">
              <w:rPr>
                <w:rFonts w:ascii="Times New Roman" w:eastAsia="Times New Roman" w:hAnsi="Times New Roman" w:cs="Times New Roman"/>
                <w:sz w:val="20"/>
                <w:szCs w:val="20"/>
              </w:rPr>
              <w:t>- czynniki ryzyka,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klasyfikacja i obraz kliniczny</w:t>
            </w:r>
            <w:r w:rsidR="008A50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A502B" w:rsidRPr="00B379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e-learning</w:t>
            </w:r>
          </w:p>
          <w:p w14:paraId="7DF7559B" w14:textId="64216FD7" w:rsidR="00261DBD" w:rsidRDefault="00261DBD" w:rsidP="00261D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 Zakażenia ogniskowe. Ogólnoustrojowy wpływ chorób tka</w:t>
            </w:r>
            <w:r w:rsidR="00B624AF">
              <w:rPr>
                <w:rFonts w:ascii="Times New Roman" w:eastAsia="Times New Roman" w:hAnsi="Times New Roman" w:cs="Times New Roman"/>
                <w:sz w:val="20"/>
                <w:szCs w:val="20"/>
              </w:rPr>
              <w:t>nek twardych i przyzębia</w:t>
            </w:r>
            <w:r w:rsidR="008A50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A502B" w:rsidRPr="00B379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149C057C" w14:textId="23F7A5FE" w:rsidR="00261DBD" w:rsidRDefault="00261DBD" w:rsidP="00261D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Urazy zębów mlecznych i stałych oraz tkanek miękkich- jak zaopatrzyć?  </w:t>
            </w:r>
            <w:r w:rsidR="008A502B" w:rsidRPr="00B379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e-learning</w:t>
            </w:r>
          </w:p>
          <w:p w14:paraId="408B285C" w14:textId="544122D3" w:rsidR="00261DBD" w:rsidRDefault="00261DBD" w:rsidP="00261D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 Wady zgryzu u dzieci i młodzieży- kiedy i jak reagować?</w:t>
            </w:r>
            <w:r w:rsidR="00204F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04FB6" w:rsidRPr="00B379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359821BF" w14:textId="32DC5AC7" w:rsidR="00261DBD" w:rsidRDefault="00261DBD" w:rsidP="00261D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 Ch</w:t>
            </w:r>
            <w:r w:rsidR="00B624AF">
              <w:rPr>
                <w:rFonts w:ascii="Times New Roman" w:eastAsia="Times New Roman" w:hAnsi="Times New Roman" w:cs="Times New Roman"/>
                <w:sz w:val="20"/>
                <w:szCs w:val="20"/>
              </w:rPr>
              <w:t>oroby infekcyjne w jamie ustnej</w:t>
            </w:r>
            <w:r w:rsidR="008A50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A502B" w:rsidRPr="00B379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e-learning</w:t>
            </w:r>
          </w:p>
          <w:p w14:paraId="28536B70" w14:textId="4A934927" w:rsidR="00261DBD" w:rsidRDefault="00261DBD" w:rsidP="00261D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 Sta</w:t>
            </w:r>
            <w:r w:rsidR="00B624AF">
              <w:rPr>
                <w:rFonts w:ascii="Times New Roman" w:eastAsia="Times New Roman" w:hAnsi="Times New Roman" w:cs="Times New Roman"/>
                <w:sz w:val="20"/>
                <w:szCs w:val="20"/>
              </w:rPr>
              <w:t>ny przedrakowe błony śluzowej jamy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ustnej</w:t>
            </w:r>
            <w:r w:rsidR="00204F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A502B" w:rsidRPr="00B379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e-learning</w:t>
            </w:r>
          </w:p>
          <w:p w14:paraId="234D735E" w14:textId="7862BE2E" w:rsidR="00261DBD" w:rsidRDefault="00261DBD" w:rsidP="00261D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 Manifestacja chorób o</w:t>
            </w:r>
            <w:r w:rsidR="00B624AF">
              <w:rPr>
                <w:rFonts w:ascii="Times New Roman" w:eastAsia="Times New Roman" w:hAnsi="Times New Roman" w:cs="Times New Roman"/>
                <w:sz w:val="20"/>
                <w:szCs w:val="20"/>
              </w:rPr>
              <w:t>gólnoustrojowych w jamie ustnej</w:t>
            </w:r>
            <w:r w:rsidR="008A50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A502B" w:rsidRPr="00B379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e-learning</w:t>
            </w:r>
          </w:p>
          <w:p w14:paraId="6D4FA228" w14:textId="12D84724" w:rsidR="00261DBD" w:rsidRDefault="00B624AF" w:rsidP="00261D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 Choroby gruczołów ślinowych</w:t>
            </w:r>
            <w:r w:rsidR="008A50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A502B" w:rsidRPr="00B379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e-learning</w:t>
            </w:r>
          </w:p>
          <w:p w14:paraId="230CBD89" w14:textId="0E2DE4C2" w:rsidR="00261DBD" w:rsidRDefault="00261DBD" w:rsidP="00261D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 Cho</w:t>
            </w:r>
            <w:r w:rsidR="00B624AF">
              <w:rPr>
                <w:rFonts w:ascii="Times New Roman" w:eastAsia="Times New Roman" w:hAnsi="Times New Roman" w:cs="Times New Roman"/>
                <w:sz w:val="20"/>
                <w:szCs w:val="20"/>
              </w:rPr>
              <w:t>roby stawu skroniowo-żuchwowego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A502B" w:rsidRPr="00B379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e-learning</w:t>
            </w:r>
          </w:p>
          <w:p w14:paraId="3AD004EA" w14:textId="11AD8E31" w:rsidR="00261DBD" w:rsidRDefault="00261DBD" w:rsidP="00261D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13. Torbiele tkanek miękkich, zatok i kości szczękowych </w:t>
            </w:r>
            <w:r w:rsidR="008A502B" w:rsidRPr="00B379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e-learning</w:t>
            </w:r>
          </w:p>
          <w:p w14:paraId="59595E2C" w14:textId="4A34AB9E" w:rsidR="00261DBD" w:rsidRDefault="00261DBD" w:rsidP="00261D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14.  Nowotwory i guzy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zębopochodne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kości </w:t>
            </w:r>
            <w:r w:rsidRPr="00B379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szczękowych </w:t>
            </w:r>
            <w:r w:rsidR="008A502B" w:rsidRPr="00B379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e-learning</w:t>
            </w:r>
          </w:p>
          <w:p w14:paraId="547E9DAB" w14:textId="539C4D33" w:rsidR="00261DBD" w:rsidRPr="00E46738" w:rsidRDefault="00261DBD" w:rsidP="00261D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 Współpraca lekarz </w:t>
            </w:r>
            <w:r w:rsidR="00713742">
              <w:rPr>
                <w:rFonts w:ascii="Times New Roman" w:eastAsia="Times New Roman" w:hAnsi="Times New Roman" w:cs="Times New Roman"/>
                <w:sz w:val="20"/>
                <w:szCs w:val="20"/>
              </w:rPr>
              <w:t>ogólny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lekarz </w:t>
            </w:r>
            <w:r w:rsidR="00713742">
              <w:rPr>
                <w:rFonts w:ascii="Times New Roman" w:eastAsia="Times New Roman" w:hAnsi="Times New Roman" w:cs="Times New Roman"/>
                <w:sz w:val="20"/>
                <w:szCs w:val="20"/>
              </w:rPr>
              <w:t>dentysta</w:t>
            </w:r>
            <w:r w:rsidR="00204F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A502B" w:rsidRPr="00B379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e-learning</w:t>
            </w:r>
          </w:p>
          <w:p w14:paraId="0B30D6AE" w14:textId="77777777" w:rsidR="005B5676" w:rsidRPr="00C94DBC" w:rsidRDefault="005B5676" w:rsidP="000E3B84">
            <w:pPr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2CEBEBE2" w14:textId="6630E8FC" w:rsidR="0066006C" w:rsidRPr="00C94DBC" w:rsidRDefault="0066006C" w:rsidP="00261DBD">
            <w:pPr>
              <w:ind w:left="498" w:hanging="281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2F983E09" w14:textId="77777777" w:rsidR="00CE7F64" w:rsidRPr="00C94DBC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E90B74F" w14:textId="77777777" w:rsidR="00CE7F64" w:rsidRPr="00C94DBC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94DBC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C94D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C94D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C94D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94DBC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77777777" w:rsidR="00CE7F64" w:rsidRPr="00C94DB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248A0" w:rsidRPr="00C94DBC" w14:paraId="5EA481A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5D8D9FE2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467" w14:textId="36AA6801" w:rsidR="007248A0" w:rsidRPr="00B37936" w:rsidRDefault="00204FB6" w:rsidP="000E4677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wskazuje</w:t>
            </w:r>
            <w:r w:rsidR="009675B5"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B4556C"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zasady profilaktyki chorób występujących u dzieci, w tym badania przesiewowe, badania bilansowe i szczepienia ochronne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C047" w14:textId="3848380A" w:rsidR="007248A0" w:rsidRPr="00B37936" w:rsidRDefault="00B4556C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37936">
              <w:rPr>
                <w:rFonts w:ascii="Garamond" w:eastAsia="Times New Roman" w:hAnsi="Garamond" w:cs="Times New Roman"/>
                <w:sz w:val="20"/>
                <w:szCs w:val="20"/>
              </w:rPr>
              <w:t>E</w:t>
            </w:r>
            <w:r w:rsidR="007248A0" w:rsidRPr="00B37936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B37936">
              <w:rPr>
                <w:rFonts w:ascii="Garamond" w:eastAsia="Times New Roman" w:hAnsi="Garamond" w:cs="Times New Roman"/>
                <w:sz w:val="20"/>
                <w:szCs w:val="20"/>
              </w:rPr>
              <w:t>2</w:t>
            </w:r>
            <w:r w:rsidR="007248A0" w:rsidRPr="00B37936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2E0A5D28" w14:textId="77777777" w:rsidR="007248A0" w:rsidRPr="00B37936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7145692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A1E3" w14:textId="45E29286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051E" w14:textId="7ADE2EC5" w:rsidR="00B4556C" w:rsidRPr="00B37936" w:rsidRDefault="00204FB6" w:rsidP="00B4556C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objaśnia </w:t>
            </w:r>
            <w:r w:rsidR="00B4556C"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uwarunkowania środowiskowe i epidemiologiczne, przyczyny, objawy, zasady diagnozowania i postępowania terapeutycznego w przypadku najczęstszych chorób internistycznych występujących u dorosłych oraz ich powikłań:</w:t>
            </w:r>
          </w:p>
          <w:p w14:paraId="229D0300" w14:textId="77777777" w:rsidR="00B4556C" w:rsidRPr="00B37936" w:rsidRDefault="00B4556C" w:rsidP="00B4556C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1) chorób układu krążenia, w tym choroby niedokrwiennej serca, wad serca, chorób wsierdzia, mięśnia serca, osierdzia, niewydolności serca (ostrej i przewlekłej), chorób naczyń tętniczych i żylnych, nadciśnienia tętniczego (pierwotnego i wtórnego), nadciśnienia płucnego;</w:t>
            </w:r>
          </w:p>
          <w:p w14:paraId="7C88EC31" w14:textId="77777777" w:rsidR="00B4556C" w:rsidRPr="00B37936" w:rsidRDefault="00B4556C" w:rsidP="00B4556C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2) chorób układu oddechowego, w tym chorób dróg oddechowych, przewlekłej obturacyjnej choroby płuc, astmy, rozstrzeni oskrzeli, mukowiscydozy, zakażeń układu oddechowego, gruźlicy, chorób śródmiąższowych płuc, opłucnej, śródpiersia, obturacyjnego i centralnego bezdechu sennego, niewydolności oddechowej (ostrej i przewlekłej), nowotworów układu oddechowego;</w:t>
            </w:r>
          </w:p>
          <w:p w14:paraId="2BDA01CC" w14:textId="77777777" w:rsidR="00B4556C" w:rsidRPr="00B37936" w:rsidRDefault="00B4556C" w:rsidP="00B4556C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3) chorób układu pokarmowego, w tym chorób jamy ustnej, przełyku, żołądka i dwunastnicy, jelit, trzustki, wątroby, dróg żółciowych i pęcherzyka żółciowego, nowotworów układu pokarmowego;</w:t>
            </w:r>
          </w:p>
          <w:p w14:paraId="6583BB76" w14:textId="77777777" w:rsidR="00B4556C" w:rsidRPr="00B37936" w:rsidRDefault="00B4556C" w:rsidP="00B4556C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4) chorób układu wydzielania wewnętrznego, w tym chorób podwzgórza i przysadki, tarczycy, przytarczyc, kory i rdzenia nadnerczy, jajników i jąder, oraz guzów neuroendokrynnych, zespołów wielogruczołowych, różnych typów cukrzycy, zespołu metabolicznego, otyłości, </w:t>
            </w:r>
            <w:proofErr w:type="spellStart"/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dyslipidemii</w:t>
            </w:r>
            <w:proofErr w:type="spellEnd"/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hipoglikemii, nowotworów jajników, jąder i tarczycy, nowotworów neuroendokrynnych;</w:t>
            </w:r>
          </w:p>
          <w:p w14:paraId="09BB7B3B" w14:textId="77777777" w:rsidR="00B4556C" w:rsidRPr="00B37936" w:rsidRDefault="00B4556C" w:rsidP="00B4556C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5) chorób nerek i dróg moczowych, w tym ostrego uszkodzenia nerek i przewlekłej choroby nerek we wszystkich stadiach oraz ich powikłań, chorób kłębuszków nerkowych (pierwotnych i wtórnych, w tym nefropatii cukrzycowej i chorób układowych) i chorób śródmiąższowych nerek, nadciśnienia </w:t>
            </w:r>
            <w:proofErr w:type="spellStart"/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nerkopochodnego</w:t>
            </w:r>
            <w:proofErr w:type="spellEnd"/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torbieli nerek, kamicy nerkowej, zakażeń układu moczowego (górnego i dolnego odcinka), chorób nerek w okresie ciąży, nowotworów układu moczowego –</w:t>
            </w:r>
          </w:p>
          <w:p w14:paraId="78734658" w14:textId="77777777" w:rsidR="00B4556C" w:rsidRPr="00B37936" w:rsidRDefault="00B4556C" w:rsidP="00B4556C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nowotworów nerek, pęcherza moczowego, gruczołu krokowego;</w:t>
            </w:r>
          </w:p>
          <w:p w14:paraId="795E9BD8" w14:textId="77777777" w:rsidR="00B4556C" w:rsidRPr="00B37936" w:rsidRDefault="00B4556C" w:rsidP="00B4556C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6) chorób układu krwiotwórczego, w tym aplazji szpiku, niedokrwistości, </w:t>
            </w:r>
            <w:proofErr w:type="spellStart"/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granulocytopenii</w:t>
            </w:r>
            <w:proofErr w:type="spellEnd"/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agranulocytozy, małopłytkowości, białaczek ostrych i przewlekłych, szpiczaków, nowotworów </w:t>
            </w:r>
            <w:proofErr w:type="spellStart"/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mielo</w:t>
            </w:r>
            <w:proofErr w:type="spellEnd"/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i limfoproliferacyjnych, zespołów </w:t>
            </w:r>
            <w:proofErr w:type="spellStart"/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mielodysplastycznych</w:t>
            </w:r>
            <w:proofErr w:type="spellEnd"/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skaz krwotocznych, </w:t>
            </w:r>
            <w:proofErr w:type="spellStart"/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trombofilii</w:t>
            </w:r>
            <w:proofErr w:type="spellEnd"/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zaburzeń krwi w chorobach innych narządów;</w:t>
            </w:r>
          </w:p>
          <w:p w14:paraId="3D8DB3AA" w14:textId="77777777" w:rsidR="00B4556C" w:rsidRPr="00B37936" w:rsidRDefault="00B4556C" w:rsidP="00B4556C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7) chorób reumatycznych, w tym chorób układowych tkanki łącznej (reumatoidalnego zapalenia stawów, wczesnego zapalenia stawów, tocznia rumieniowatego układowego, zespołu </w:t>
            </w:r>
            <w:proofErr w:type="spellStart"/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Sjögrena</w:t>
            </w:r>
            <w:proofErr w:type="spellEnd"/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sarkoidozy</w:t>
            </w:r>
            <w:proofErr w:type="spellEnd"/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twardziny układowej, idiopatycznych miopatii zapalnych), </w:t>
            </w:r>
            <w:proofErr w:type="spellStart"/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spondyloartropatii</w:t>
            </w:r>
            <w:proofErr w:type="spellEnd"/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krystalopatii</w:t>
            </w:r>
            <w:proofErr w:type="spellEnd"/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rumienia guzowatego, zapaleń stawów związanych z czynnikami infekcyjnymi,</w:t>
            </w:r>
          </w:p>
          <w:p w14:paraId="003266E4" w14:textId="77777777" w:rsidR="00B4556C" w:rsidRPr="00B37936" w:rsidRDefault="00B4556C" w:rsidP="00B4556C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zapaleń naczyń oraz niezapalnych chorób stawów i kości (choroby zwyrodnieniowej, reumatyzmu tkanek miękkich, osteoporozy, </w:t>
            </w:r>
            <w:proofErr w:type="spellStart"/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fibromialgii</w:t>
            </w:r>
            <w:proofErr w:type="spellEnd"/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), mięsaków tkanek miękkich i kości;</w:t>
            </w:r>
          </w:p>
          <w:p w14:paraId="28A1DC0C" w14:textId="77777777" w:rsidR="00B4556C" w:rsidRPr="00B37936" w:rsidRDefault="00B4556C" w:rsidP="00B4556C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8) chorób alergicznych, w tym anafilaksji i wstrząsu anafilaktycznego oraz obrzęku naczynioruchowego;</w:t>
            </w:r>
          </w:p>
          <w:p w14:paraId="3AC26BB7" w14:textId="64837A12" w:rsidR="007248A0" w:rsidRPr="00B37936" w:rsidRDefault="00B4556C" w:rsidP="00B4556C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9) zaburzeń wodno-elektrolitowych i kwasowo-zasadowych (stanów odwodnienia, stanów </w:t>
            </w:r>
            <w:proofErr w:type="spellStart"/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przewodnienia</w:t>
            </w:r>
            <w:proofErr w:type="spellEnd"/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zaburzeń gospodarki elektrolitowej, kwasicy i </w:t>
            </w:r>
            <w:proofErr w:type="spellStart"/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zasadowicy</w:t>
            </w:r>
            <w:proofErr w:type="spellEnd"/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14AF" w14:textId="535EB79E" w:rsidR="007248A0" w:rsidRPr="00B37936" w:rsidRDefault="00B4556C" w:rsidP="000E4677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37936">
              <w:rPr>
                <w:rFonts w:ascii="Garamond" w:eastAsia="Times New Roman" w:hAnsi="Garamond" w:cs="Times New Roman"/>
                <w:sz w:val="20"/>
                <w:szCs w:val="20"/>
              </w:rPr>
              <w:t>E</w:t>
            </w:r>
            <w:r w:rsidR="007248A0" w:rsidRPr="00B37936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B37936">
              <w:rPr>
                <w:rFonts w:ascii="Garamond" w:eastAsia="Times New Roman" w:hAnsi="Garamond" w:cs="Times New Roman"/>
                <w:sz w:val="20"/>
                <w:szCs w:val="20"/>
              </w:rPr>
              <w:t>7</w:t>
            </w:r>
            <w:r w:rsidR="007248A0" w:rsidRPr="00B37936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CE7F64" w:rsidRPr="00C94DBC" w14:paraId="581579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77777777" w:rsidR="00CE7F64" w:rsidRPr="00B37936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379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379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248A0" w:rsidRPr="00C94DBC" w14:paraId="6D876D9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099" w14:textId="0A489DD5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E95" w14:textId="1A8F3414" w:rsidR="007248A0" w:rsidRPr="00B37936" w:rsidRDefault="00204FB6" w:rsidP="0052699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9675B5"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B4556C"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powiązać obrazy uszkodzeń tkankowych i narządowych z objawami klinicznymi choroby, wywiadem i wynikami oznaczeń laboratoryjnych w celu ustalenia rozpoznania w najczęstszych chorobach dorosłych i dzieci;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FB2C" w14:textId="508CDC6F" w:rsidR="007248A0" w:rsidRPr="00B37936" w:rsidRDefault="00B4556C" w:rsidP="005A0879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37936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B37936">
              <w:rPr>
                <w:rFonts w:ascii="Garamond" w:eastAsia="Times New Roman" w:hAnsi="Garamond" w:cs="Times New Roman"/>
                <w:sz w:val="20"/>
                <w:szCs w:val="20"/>
              </w:rPr>
              <w:t>.U</w:t>
            </w:r>
            <w:r w:rsidR="00627863" w:rsidRPr="00B37936">
              <w:rPr>
                <w:rFonts w:ascii="Garamond" w:eastAsia="Times New Roman" w:hAnsi="Garamond" w:cs="Times New Roman"/>
                <w:sz w:val="20"/>
                <w:szCs w:val="20"/>
              </w:rPr>
              <w:t>7</w:t>
            </w:r>
            <w:r w:rsidR="007248A0" w:rsidRPr="00B37936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B4556C" w:rsidRPr="00C94DBC" w14:paraId="0EAA4A77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0771" w14:textId="5299CC6B" w:rsidR="00B4556C" w:rsidRPr="001C7352" w:rsidRDefault="00B4556C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6760" w14:textId="26E2C8C1" w:rsidR="00B4556C" w:rsidRPr="00B37936" w:rsidRDefault="00204FB6" w:rsidP="0052699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B4556C"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zebrać wywiad z dorosłym, w tym osobą starszą, wykorzystując umiejętności dotyczące treści, procesu i percepcji komunikowania się, z uwzględnieniem perspektywy biomedycznej i perspektywy pacjenta;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81E0" w14:textId="066CCADC" w:rsidR="00B4556C" w:rsidRPr="00B37936" w:rsidRDefault="00B4556C" w:rsidP="005A0879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37936">
              <w:rPr>
                <w:rFonts w:ascii="Garamond" w:eastAsia="Times New Roman" w:hAnsi="Garamond" w:cs="Times New Roman"/>
                <w:sz w:val="20"/>
                <w:szCs w:val="20"/>
              </w:rPr>
              <w:t>E.U1.</w:t>
            </w:r>
          </w:p>
        </w:tc>
      </w:tr>
      <w:tr w:rsidR="00B4556C" w:rsidRPr="00C94DBC" w14:paraId="19F2C0A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BB9B" w14:textId="74DEF5CE" w:rsidR="00B4556C" w:rsidRPr="001C7352" w:rsidRDefault="00B4556C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0CE4" w14:textId="57311665" w:rsidR="00B4556C" w:rsidRPr="00B37936" w:rsidRDefault="00204FB6" w:rsidP="0052699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B4556C"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zebrać wywiad z dzieckiem i jego opiekunami, wykorzystując umiejętności dotyczące treści, procesu i percepcji komunikowania się, z uwzględnieniem perspektywy biomedycznej i perspektywy pacjenta;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580D" w14:textId="20902E30" w:rsidR="00B4556C" w:rsidRPr="00B37936" w:rsidRDefault="00B4556C" w:rsidP="005A0879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37936">
              <w:rPr>
                <w:rFonts w:ascii="Garamond" w:eastAsia="Times New Roman" w:hAnsi="Garamond" w:cs="Times New Roman"/>
                <w:sz w:val="20"/>
                <w:szCs w:val="20"/>
              </w:rPr>
              <w:t>E.U2.</w:t>
            </w:r>
          </w:p>
        </w:tc>
      </w:tr>
      <w:tr w:rsidR="00B4556C" w:rsidRPr="00C94DBC" w14:paraId="015FE98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DCC1" w14:textId="41505674" w:rsidR="00B4556C" w:rsidRPr="001C7352" w:rsidRDefault="00B4556C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9939" w14:textId="5233B8AD" w:rsidR="00B4556C" w:rsidRPr="00B37936" w:rsidRDefault="00204FB6" w:rsidP="0052699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wdraża </w:t>
            </w:r>
            <w:r w:rsidR="009F3253"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</w:t>
            </w:r>
            <w:r w:rsidR="00B4556C"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9F3253"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prowadzi</w:t>
            </w:r>
            <w:r w:rsidR="00B4556C"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edukację zdrowotną pacjenta, w tym edukację żywieniową dostosowaną do indywidualnych potrzeb;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19FE" w14:textId="74CF449D" w:rsidR="00B4556C" w:rsidRPr="00B37936" w:rsidRDefault="00B4556C" w:rsidP="005A0879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37936">
              <w:rPr>
                <w:rFonts w:ascii="Garamond" w:eastAsia="Times New Roman" w:hAnsi="Garamond" w:cs="Times New Roman"/>
                <w:sz w:val="20"/>
                <w:szCs w:val="20"/>
              </w:rPr>
              <w:t>E.U21.</w:t>
            </w:r>
          </w:p>
        </w:tc>
      </w:tr>
      <w:tr w:rsidR="00CE7F64" w:rsidRPr="00C94DBC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77777777" w:rsidR="00CE7F64" w:rsidRPr="00B37936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379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379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248A0" w:rsidRPr="00C94DBC" w14:paraId="12E3D2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3DB36BE9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DFE" w14:textId="2BA81F46" w:rsidR="007248A0" w:rsidRPr="00B37936" w:rsidRDefault="009F3253" w:rsidP="005A0879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powinien być świadomy i zdolny do</w:t>
            </w:r>
            <w:r w:rsidR="0052699B"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54B" w14:textId="77777777" w:rsidR="007248A0" w:rsidRPr="00B37936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37936">
              <w:rPr>
                <w:rFonts w:ascii="Garamond" w:eastAsia="Times New Roman" w:hAnsi="Garamond" w:cs="Times New Roman"/>
                <w:sz w:val="20"/>
                <w:szCs w:val="20"/>
              </w:rPr>
              <w:t>K.S5.</w:t>
            </w:r>
          </w:p>
          <w:p w14:paraId="3D7A2B81" w14:textId="77777777" w:rsidR="007248A0" w:rsidRPr="00B37936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440A63E6" w14:textId="77777777" w:rsidTr="00365AB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37D7E2B1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F1" w14:textId="6C1ACBE1" w:rsidR="007248A0" w:rsidRPr="00B37936" w:rsidRDefault="009F3253" w:rsidP="005A0879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zdeterminowany do</w:t>
            </w:r>
            <w:r w:rsidR="0052699B"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C05" w14:textId="77777777" w:rsidR="007248A0" w:rsidRPr="00B37936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37936">
              <w:rPr>
                <w:rFonts w:ascii="Garamond" w:eastAsia="Times New Roman" w:hAnsi="Garamond" w:cs="Times New Roman"/>
                <w:sz w:val="20"/>
                <w:szCs w:val="20"/>
              </w:rPr>
              <w:t>K.S7.</w:t>
            </w:r>
          </w:p>
          <w:p w14:paraId="370E8B7F" w14:textId="77777777" w:rsidR="007248A0" w:rsidRPr="00B37936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09D5EE4D" w14:textId="77777777" w:rsidTr="00365AB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E16" w14:textId="1C8CA85A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5269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4BC1" w14:textId="592AAE3C" w:rsidR="007248A0" w:rsidRPr="00B37936" w:rsidRDefault="009F3253" w:rsidP="005A0879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chętny do współdz</w:t>
            </w:r>
            <w:r w:rsidR="00856E65"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</w:t>
            </w:r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ałania i </w:t>
            </w:r>
            <w:r w:rsidR="007248A0"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opinii dotyczących różnych aspektów działalności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306" w14:textId="77777777" w:rsidR="007248A0" w:rsidRPr="00B37936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37936">
              <w:rPr>
                <w:rFonts w:ascii="Garamond" w:eastAsia="Times New Roman" w:hAnsi="Garamond" w:cs="Times New Roman"/>
                <w:sz w:val="20"/>
                <w:szCs w:val="20"/>
              </w:rPr>
              <w:t>K.S10.</w:t>
            </w:r>
          </w:p>
          <w:p w14:paraId="4BD01C2E" w14:textId="77777777" w:rsidR="007248A0" w:rsidRPr="00B37936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60AB085F" w14:textId="77777777" w:rsidTr="00365AB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760E550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5269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9E1" w14:textId="60A32CBB" w:rsidR="007248A0" w:rsidRPr="00B37936" w:rsidRDefault="009F3253" w:rsidP="005A0879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świadomy</w:t>
            </w:r>
            <w:r w:rsidR="0052699B"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B379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DB4" w14:textId="5F6A0A0D" w:rsidR="007248A0" w:rsidRPr="00B37936" w:rsidRDefault="007248A0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B37936">
              <w:rPr>
                <w:rFonts w:ascii="Garamond" w:eastAsia="Times New Roman" w:hAnsi="Garamond" w:cs="Times New Roman"/>
                <w:sz w:val="20"/>
                <w:szCs w:val="20"/>
              </w:rPr>
              <w:t>K.S11.</w:t>
            </w:r>
            <w:bookmarkStart w:id="0" w:name="_GoBack"/>
            <w:bookmarkEnd w:id="0"/>
          </w:p>
        </w:tc>
      </w:tr>
    </w:tbl>
    <w:p w14:paraId="1C6D1761" w14:textId="77777777" w:rsidR="00AC5C34" w:rsidRPr="00C94DBC" w:rsidRDefault="00AC5C34">
      <w:pPr>
        <w:rPr>
          <w:color w:val="auto"/>
        </w:rPr>
      </w:pPr>
    </w:p>
    <w:p w14:paraId="2026A92D" w14:textId="77777777"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94DBC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C94D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C94DB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Egzamin </w:t>
            </w:r>
            <w:r w:rsidRPr="009F3253"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  <w:t>ustny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F3253"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  <w:t>Projekt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C94D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CC61A" w14:textId="77777777" w:rsidR="00A40BE3" w:rsidRPr="00C94DBC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1C1892E9" w14:textId="77777777" w:rsidR="00ED620C" w:rsidRPr="00C94DBC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np. test - 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</w:t>
            </w:r>
            <w:r w:rsidR="000E3B84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tosowany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 e-learningu</w:t>
            </w:r>
          </w:p>
        </w:tc>
      </w:tr>
      <w:tr w:rsidR="007B75E6" w:rsidRPr="00C94DBC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94DBC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C94D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C94DBC" w14:paraId="06B25F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48D19A70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409E0A84" w:rsidR="007B75E6" w:rsidRPr="00C94DBC" w:rsidRDefault="00CB52E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4C39C4B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4C67" w14:textId="578042B7" w:rsidR="007B75E6" w:rsidRPr="00C94DBC" w:rsidRDefault="005A0879" w:rsidP="005A08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ADC6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B4BB0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7C1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96F4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E8B4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0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CC24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7EB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1C5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FFC3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0E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E9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7133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A010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6124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290C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08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79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D1EE7" w14:textId="0A0634E3" w:rsidR="007B75E6" w:rsidRPr="00C94DBC" w:rsidRDefault="00CB52E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76F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26F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3EAC6EE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46C4" w14:textId="49E309DF" w:rsidR="007B75E6" w:rsidRPr="00C94DBC" w:rsidRDefault="005A087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03B5A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5CA97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DD7C3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F23C2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FB80B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5D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C93E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7F0DC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0F17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7C88C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CBC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910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F479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A113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469D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E242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5A2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ECB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EA4049" w14:textId="2B278E28" w:rsidR="007B75E6" w:rsidRPr="00C94DBC" w:rsidRDefault="00CB52E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10A8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CFCD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F0522" w:rsidRPr="00C94DBC" w14:paraId="07A3627C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7347" w14:textId="24A5675C" w:rsidR="007F0522" w:rsidRDefault="007F0522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873D71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4CD8F0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2B5491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580F4D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4FC189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5FF7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2E4D3D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55F414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8171B8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F45A23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D6B2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2661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C44E87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054B1D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1F689B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FCF0AD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0C0A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CAC0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1B0FFA" w14:textId="27855605" w:rsidR="007F0522" w:rsidRPr="00C94DBC" w:rsidRDefault="00CB52E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40B6B3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ADB271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F0522" w:rsidRPr="00C94DBC" w14:paraId="2B3BD7E9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24E3" w14:textId="5951481D" w:rsidR="007F0522" w:rsidRDefault="007F0522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4F0735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D467ED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A3C99C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7A4FB2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503A54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7A1D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8B7CF4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45955A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7F6927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F1AD46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216E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7259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7B7DB3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920CCD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01E6F9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069168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3066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AF4A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379BFF" w14:textId="4141CE37" w:rsidR="007F0522" w:rsidRPr="00C94DBC" w:rsidRDefault="00CB52E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6877FB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CF92B3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F0522" w:rsidRPr="00C94DBC" w14:paraId="57D36E1E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6673" w14:textId="77D3FCEE" w:rsidR="007F0522" w:rsidRDefault="007F0522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AB3705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6AB4B9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A40B6D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5735DA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B9E38D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A611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FE87CE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ACDB6E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6ACC85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35080B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8641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59E8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370182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41A51A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67BE39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F95A37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AAB9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64A2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B16421" w14:textId="1490EA00" w:rsidR="007F0522" w:rsidRPr="00C94DBC" w:rsidRDefault="00CB52E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5B388E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956F16" w14:textId="77777777" w:rsidR="007F0522" w:rsidRPr="00C94DBC" w:rsidRDefault="007F052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21CF2B1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283AEF66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166DC98F" w:rsidR="007B75E6" w:rsidRPr="00C94DBC" w:rsidRDefault="00CB52E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A0879" w:rsidRPr="00C94DBC" w14:paraId="23E75EF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1C2D" w14:textId="08C1371A" w:rsidR="005A0879" w:rsidRDefault="005A087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DFE5C2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7DFD2C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665595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EDEB61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6BAF33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EB86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547621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44B2F9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92ABE9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D9DEFD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657B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E3CB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78C0DC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8B70CB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72F06C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7E0196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CF58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17B7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A4C2E3" w14:textId="0CDA3856" w:rsidR="005A0879" w:rsidRPr="00C94DBC" w:rsidRDefault="00CB52E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D56C3B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A617AE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2BE8227D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7E5B" w14:textId="731CAD2A" w:rsidR="007B75E6" w:rsidRPr="00C94DBC" w:rsidRDefault="005A087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BD30D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07826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2231C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DDB93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17B68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F7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9E8B7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59D9C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0591C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B710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42B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632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8BD93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198A0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D0B6A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FB565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352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083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6F06E4" w14:textId="2AAFF65D" w:rsidR="007B75E6" w:rsidRPr="00C94DBC" w:rsidRDefault="00CB52E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6846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74B8F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A0879" w:rsidRPr="00C94DBC" w14:paraId="55244352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C9D2" w14:textId="7B7F6A20" w:rsidR="005A0879" w:rsidRDefault="005A087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FE326A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E0DE08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B2A45B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5833E4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CB7CFB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8A24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6E6290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C82634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6E3DFB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4C9CA7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7DAB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0281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38F298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BF81FE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EABFC5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CBC1E1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C25C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134B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AB1637" w14:textId="3B8B0D53" w:rsidR="005A0879" w:rsidRPr="00C94DBC" w:rsidRDefault="00CB52E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7FFA06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A77AF2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37FD195" w14:textId="77777777" w:rsidR="008115D0" w:rsidRPr="00C94DB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94DBC">
        <w:rPr>
          <w:b/>
          <w:i/>
          <w:sz w:val="16"/>
          <w:szCs w:val="16"/>
          <w:lang w:val="pl-PL"/>
        </w:rPr>
        <w:t>*niepotrzebne usunąć</w:t>
      </w:r>
    </w:p>
    <w:p w14:paraId="5997EF22" w14:textId="77777777" w:rsidR="00A40BE3" w:rsidRPr="00C94DBC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7993"/>
      </w:tblGrid>
      <w:tr w:rsidR="00742D43" w:rsidRPr="00C94DBC" w14:paraId="724AD78D" w14:textId="77777777" w:rsidTr="009675B5">
        <w:trPr>
          <w:trHeight w:val="284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C94DB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94DBC" w14:paraId="504A7A26" w14:textId="77777777" w:rsidTr="009675B5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083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C94DBC" w14:paraId="70C2C153" w14:textId="77777777" w:rsidTr="009675B5">
        <w:trPr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3CD3AD" w14:textId="77777777" w:rsidR="00A6090F" w:rsidRPr="00B37936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3793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</w:t>
            </w:r>
            <w:r w:rsidR="00D5308A" w:rsidRPr="00B3793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(W)</w:t>
            </w:r>
          </w:p>
          <w:p w14:paraId="3C9185D0" w14:textId="21933C6C" w:rsidR="00F3789A" w:rsidRPr="007248A0" w:rsidRDefault="005A0879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  <w:r w:rsidRPr="00B3793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0F8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FCCDB" w14:textId="5E241B2B" w:rsidR="00A6090F" w:rsidRPr="00C94DBC" w:rsidRDefault="004F3290" w:rsidP="004F329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2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61 – 68% wyniku testu weryfikującego wiedzę i umiejętności przewidziane programem nauczania</w:t>
            </w:r>
          </w:p>
        </w:tc>
      </w:tr>
      <w:tr w:rsidR="00A6090F" w:rsidRPr="00C94DBC" w14:paraId="12B847D9" w14:textId="77777777" w:rsidTr="009675B5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9033" w14:textId="77777777" w:rsidR="00A6090F" w:rsidRPr="007248A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8E5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2501D" w14:textId="190E28ED" w:rsidR="00BB04D4" w:rsidRPr="00C94DBC" w:rsidRDefault="004F3290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2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69 – 76% wyniku testu weryfikującego wiedzę i umiejętności przewidziane programem nauczania</w:t>
            </w:r>
          </w:p>
        </w:tc>
      </w:tr>
      <w:tr w:rsidR="00A6090F" w:rsidRPr="00C94DBC" w14:paraId="6B548902" w14:textId="77777777" w:rsidTr="009675B5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9051B" w14:textId="77777777" w:rsidR="00A6090F" w:rsidRPr="007248A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C44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46647" w14:textId="41933D12" w:rsidR="00BB04D4" w:rsidRPr="00C94DBC" w:rsidRDefault="004F3290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2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77 – 84% wyniku testu weryfikującego wiedzę i umiejętności przewidziane programem nauczani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</w:t>
            </w:r>
          </w:p>
        </w:tc>
      </w:tr>
      <w:tr w:rsidR="00A6090F" w:rsidRPr="00C94DBC" w14:paraId="401173EF" w14:textId="77777777" w:rsidTr="009675B5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8FC0D" w14:textId="77777777" w:rsidR="00A6090F" w:rsidRPr="007248A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4EF8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46E8A" w14:textId="7EDA557A" w:rsidR="00BB04D4" w:rsidRPr="00C94DBC" w:rsidRDefault="004F3290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2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85 – 92% wyniku testu weryfikującego wiedzę i umiejętności przewidziane programem nauczania</w:t>
            </w:r>
          </w:p>
        </w:tc>
      </w:tr>
      <w:tr w:rsidR="00A6090F" w:rsidRPr="00C94DBC" w14:paraId="13BD7A69" w14:textId="77777777" w:rsidTr="009675B5">
        <w:trPr>
          <w:trHeight w:val="249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5C75" w14:textId="77777777" w:rsidR="00A6090F" w:rsidRPr="007248A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D08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83E5F" w14:textId="638F09CA" w:rsidR="00BB04D4" w:rsidRPr="00C94DBC" w:rsidRDefault="004F3290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F32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93 – 100% wyniku testu weryfikującego wiedzę i umiejętności przewidziane programem nauczania</w:t>
            </w:r>
          </w:p>
        </w:tc>
      </w:tr>
    </w:tbl>
    <w:p w14:paraId="58E0B9E2" w14:textId="77777777" w:rsidR="001E4083" w:rsidRPr="00C94DBC" w:rsidRDefault="001E4083" w:rsidP="001511D9">
      <w:pPr>
        <w:rPr>
          <w:rFonts w:ascii="Times New Roman" w:hAnsi="Times New Roman" w:cs="Times New Roman"/>
          <w:color w:val="auto"/>
        </w:rPr>
      </w:pPr>
    </w:p>
    <w:p w14:paraId="4048036B" w14:textId="77777777"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653F20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C94DBC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1E1A1B48" w:rsidR="007248A0" w:rsidRPr="00B37936" w:rsidRDefault="0052699B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379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036864A5" w:rsidR="007248A0" w:rsidRPr="00B37936" w:rsidRDefault="0052699B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379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7248A0" w:rsidRPr="00C94DBC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7C4E5CAD" w:rsidR="007248A0" w:rsidRPr="00B37936" w:rsidRDefault="009675B5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9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654665C9" w:rsidR="007248A0" w:rsidRPr="00B37936" w:rsidRDefault="009675B5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9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58BBC37C" w:rsidR="007248A0" w:rsidRPr="00B3793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3647425D" w:rsidR="007248A0" w:rsidRPr="00B3793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B3793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B3793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66D2923E" w:rsidR="007248A0" w:rsidRPr="00B37936" w:rsidRDefault="009675B5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9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5BFB27AE" w:rsidR="007248A0" w:rsidRPr="00B37936" w:rsidRDefault="009675B5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9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50F936A4" w:rsidR="007248A0" w:rsidRPr="00B37936" w:rsidRDefault="009675B5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379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6113920A" w:rsidR="007248A0" w:rsidRPr="00B37936" w:rsidRDefault="009675B5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379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7248A0" w:rsidRPr="00B379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7248A0" w:rsidRPr="00C94DBC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72987974" w:rsidR="007248A0" w:rsidRPr="00B37936" w:rsidRDefault="009675B5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9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731E4FB8" w:rsidR="007248A0" w:rsidRPr="00B37936" w:rsidRDefault="009675B5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79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337AC392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293AF0FB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7248A0" w:rsidRPr="00C94DBC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7248A0" w:rsidRPr="00C94DBC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7248A0" w:rsidRPr="00C94DBC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7248A0" w:rsidRPr="00C94DBC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7248A0" w:rsidRPr="00C94DBC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39999DB5" w:rsidR="007248A0" w:rsidRPr="00B37936" w:rsidRDefault="009675B5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379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75126331" w:rsidR="007248A0" w:rsidRPr="00B37936" w:rsidRDefault="009675B5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3793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7248A0" w:rsidRPr="00C94DBC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5246E844" w:rsidR="007248A0" w:rsidRPr="00B37936" w:rsidRDefault="009675B5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B37936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67D3DCF8" w:rsidR="007248A0" w:rsidRPr="00B37936" w:rsidRDefault="009675B5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B37936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</w:tr>
    </w:tbl>
    <w:p w14:paraId="6F1DACA1" w14:textId="77777777" w:rsidR="00FA6C7B" w:rsidRPr="00C94D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94DBC">
        <w:rPr>
          <w:b/>
          <w:i/>
          <w:sz w:val="18"/>
          <w:szCs w:val="18"/>
          <w:lang w:val="pl-PL"/>
        </w:rPr>
        <w:t xml:space="preserve">*niepotrzebne </w:t>
      </w:r>
      <w:r w:rsidR="008115D0" w:rsidRPr="00C94DBC">
        <w:rPr>
          <w:b/>
          <w:i/>
          <w:sz w:val="18"/>
          <w:szCs w:val="18"/>
          <w:lang w:val="pl-PL"/>
        </w:rPr>
        <w:t>usunąć</w:t>
      </w:r>
    </w:p>
    <w:p w14:paraId="607487D2" w14:textId="77777777" w:rsidR="00FA6C7B" w:rsidRPr="00C94D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18B7819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3A5F193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0315DFB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84669" w14:textId="77777777" w:rsidR="00FA2B55" w:rsidRDefault="00FA2B55">
      <w:r>
        <w:separator/>
      </w:r>
    </w:p>
  </w:endnote>
  <w:endnote w:type="continuationSeparator" w:id="0">
    <w:p w14:paraId="2F3A649B" w14:textId="77777777" w:rsidR="00FA2B55" w:rsidRDefault="00FA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08B58" w14:textId="77777777" w:rsidR="00FA2B55" w:rsidRDefault="00FA2B55"/>
  </w:footnote>
  <w:footnote w:type="continuationSeparator" w:id="0">
    <w:p w14:paraId="1460B6F9" w14:textId="77777777" w:rsidR="00FA2B55" w:rsidRDefault="00FA2B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2D39"/>
    <w:rsid w:val="0008454A"/>
    <w:rsid w:val="00093139"/>
    <w:rsid w:val="000A380D"/>
    <w:rsid w:val="000A53D0"/>
    <w:rsid w:val="000A7B7D"/>
    <w:rsid w:val="000B12AE"/>
    <w:rsid w:val="000B3EB5"/>
    <w:rsid w:val="000B480F"/>
    <w:rsid w:val="000D34FA"/>
    <w:rsid w:val="000D62D8"/>
    <w:rsid w:val="000E1685"/>
    <w:rsid w:val="000E3B84"/>
    <w:rsid w:val="000E4677"/>
    <w:rsid w:val="000E4EB8"/>
    <w:rsid w:val="000F524E"/>
    <w:rsid w:val="000F5D27"/>
    <w:rsid w:val="00110CEC"/>
    <w:rsid w:val="001511D9"/>
    <w:rsid w:val="00152CE2"/>
    <w:rsid w:val="00152D19"/>
    <w:rsid w:val="00155E02"/>
    <w:rsid w:val="00163028"/>
    <w:rsid w:val="0017439A"/>
    <w:rsid w:val="0018111E"/>
    <w:rsid w:val="00195C93"/>
    <w:rsid w:val="001C13B4"/>
    <w:rsid w:val="001C3D5E"/>
    <w:rsid w:val="001D4D83"/>
    <w:rsid w:val="001D544A"/>
    <w:rsid w:val="001D57BC"/>
    <w:rsid w:val="001E08E3"/>
    <w:rsid w:val="001E1B38"/>
    <w:rsid w:val="001E4083"/>
    <w:rsid w:val="00204FB6"/>
    <w:rsid w:val="00214880"/>
    <w:rsid w:val="0024724B"/>
    <w:rsid w:val="002500DF"/>
    <w:rsid w:val="00261DBD"/>
    <w:rsid w:val="0026398C"/>
    <w:rsid w:val="002658A4"/>
    <w:rsid w:val="00282DC0"/>
    <w:rsid w:val="00282F37"/>
    <w:rsid w:val="002833B9"/>
    <w:rsid w:val="00283E57"/>
    <w:rsid w:val="00295BD2"/>
    <w:rsid w:val="002B6ED8"/>
    <w:rsid w:val="002D1675"/>
    <w:rsid w:val="002E3DFB"/>
    <w:rsid w:val="002F5F1C"/>
    <w:rsid w:val="00301365"/>
    <w:rsid w:val="00303338"/>
    <w:rsid w:val="00304D7D"/>
    <w:rsid w:val="003207B9"/>
    <w:rsid w:val="00343BE4"/>
    <w:rsid w:val="00355C21"/>
    <w:rsid w:val="00365AB3"/>
    <w:rsid w:val="00370D1D"/>
    <w:rsid w:val="003B0B4A"/>
    <w:rsid w:val="003C28BC"/>
    <w:rsid w:val="003C59AC"/>
    <w:rsid w:val="003E774E"/>
    <w:rsid w:val="003F5099"/>
    <w:rsid w:val="00413AA8"/>
    <w:rsid w:val="0041771F"/>
    <w:rsid w:val="00420A29"/>
    <w:rsid w:val="00441075"/>
    <w:rsid w:val="0046386D"/>
    <w:rsid w:val="00474725"/>
    <w:rsid w:val="004B2049"/>
    <w:rsid w:val="004D2129"/>
    <w:rsid w:val="004D388F"/>
    <w:rsid w:val="004F326E"/>
    <w:rsid w:val="004F3290"/>
    <w:rsid w:val="004F4882"/>
    <w:rsid w:val="0050503E"/>
    <w:rsid w:val="00515B0F"/>
    <w:rsid w:val="00525A5E"/>
    <w:rsid w:val="0052699B"/>
    <w:rsid w:val="00532F01"/>
    <w:rsid w:val="00545BC0"/>
    <w:rsid w:val="00560115"/>
    <w:rsid w:val="005625C2"/>
    <w:rsid w:val="005A0879"/>
    <w:rsid w:val="005B4506"/>
    <w:rsid w:val="005B5676"/>
    <w:rsid w:val="005C5513"/>
    <w:rsid w:val="005D0415"/>
    <w:rsid w:val="005D4C40"/>
    <w:rsid w:val="005D5D80"/>
    <w:rsid w:val="005E69E4"/>
    <w:rsid w:val="006042CB"/>
    <w:rsid w:val="006223E8"/>
    <w:rsid w:val="00624379"/>
    <w:rsid w:val="00627863"/>
    <w:rsid w:val="00653368"/>
    <w:rsid w:val="0066006C"/>
    <w:rsid w:val="0066524E"/>
    <w:rsid w:val="006801EB"/>
    <w:rsid w:val="00683581"/>
    <w:rsid w:val="006A4183"/>
    <w:rsid w:val="006B0A9A"/>
    <w:rsid w:val="006C7E19"/>
    <w:rsid w:val="006E15D8"/>
    <w:rsid w:val="007034A2"/>
    <w:rsid w:val="007038AA"/>
    <w:rsid w:val="00711C11"/>
    <w:rsid w:val="00713742"/>
    <w:rsid w:val="007248A0"/>
    <w:rsid w:val="00742D43"/>
    <w:rsid w:val="0078660D"/>
    <w:rsid w:val="00790F85"/>
    <w:rsid w:val="0079768F"/>
    <w:rsid w:val="007B69A7"/>
    <w:rsid w:val="007B75E6"/>
    <w:rsid w:val="007D6215"/>
    <w:rsid w:val="007F0522"/>
    <w:rsid w:val="00801108"/>
    <w:rsid w:val="00805AAE"/>
    <w:rsid w:val="00811160"/>
    <w:rsid w:val="008115D0"/>
    <w:rsid w:val="0082063F"/>
    <w:rsid w:val="00821DC0"/>
    <w:rsid w:val="00826CDB"/>
    <w:rsid w:val="00832ACF"/>
    <w:rsid w:val="008350B8"/>
    <w:rsid w:val="00836D82"/>
    <w:rsid w:val="00845406"/>
    <w:rsid w:val="00851598"/>
    <w:rsid w:val="00852D5F"/>
    <w:rsid w:val="00856E65"/>
    <w:rsid w:val="00857D43"/>
    <w:rsid w:val="00861A15"/>
    <w:rsid w:val="00866745"/>
    <w:rsid w:val="00891FE1"/>
    <w:rsid w:val="00892F09"/>
    <w:rsid w:val="00894013"/>
    <w:rsid w:val="008A502B"/>
    <w:rsid w:val="008A7F09"/>
    <w:rsid w:val="008B3494"/>
    <w:rsid w:val="008B358D"/>
    <w:rsid w:val="008C1C6F"/>
    <w:rsid w:val="008C1E39"/>
    <w:rsid w:val="008C73F6"/>
    <w:rsid w:val="008D7AC0"/>
    <w:rsid w:val="008F425E"/>
    <w:rsid w:val="00902BA2"/>
    <w:rsid w:val="00911266"/>
    <w:rsid w:val="00917D51"/>
    <w:rsid w:val="00922D6B"/>
    <w:rsid w:val="00936747"/>
    <w:rsid w:val="00941C7D"/>
    <w:rsid w:val="009421CD"/>
    <w:rsid w:val="00951F9B"/>
    <w:rsid w:val="009675B5"/>
    <w:rsid w:val="009915E9"/>
    <w:rsid w:val="00991D38"/>
    <w:rsid w:val="00992C8B"/>
    <w:rsid w:val="009B7DA8"/>
    <w:rsid w:val="009C36EB"/>
    <w:rsid w:val="009C4FB7"/>
    <w:rsid w:val="009D14DF"/>
    <w:rsid w:val="009E059B"/>
    <w:rsid w:val="009F3253"/>
    <w:rsid w:val="00A178E0"/>
    <w:rsid w:val="00A24D15"/>
    <w:rsid w:val="00A33FFD"/>
    <w:rsid w:val="00A37843"/>
    <w:rsid w:val="00A40BE3"/>
    <w:rsid w:val="00A60894"/>
    <w:rsid w:val="00A6090F"/>
    <w:rsid w:val="00A869C4"/>
    <w:rsid w:val="00A931A6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0561A"/>
    <w:rsid w:val="00B202F3"/>
    <w:rsid w:val="00B2334B"/>
    <w:rsid w:val="00B37936"/>
    <w:rsid w:val="00B4556C"/>
    <w:rsid w:val="00B46D87"/>
    <w:rsid w:val="00B51C20"/>
    <w:rsid w:val="00B53270"/>
    <w:rsid w:val="00B5462A"/>
    <w:rsid w:val="00B54E9B"/>
    <w:rsid w:val="00B60656"/>
    <w:rsid w:val="00B6239F"/>
    <w:rsid w:val="00B624A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10EEE"/>
    <w:rsid w:val="00C4393C"/>
    <w:rsid w:val="00C44D99"/>
    <w:rsid w:val="00C51BC2"/>
    <w:rsid w:val="00C55768"/>
    <w:rsid w:val="00C65B8A"/>
    <w:rsid w:val="00C73E70"/>
    <w:rsid w:val="00C94DBC"/>
    <w:rsid w:val="00C962BF"/>
    <w:rsid w:val="00C97990"/>
    <w:rsid w:val="00CB46FA"/>
    <w:rsid w:val="00CB4EDB"/>
    <w:rsid w:val="00CB52EE"/>
    <w:rsid w:val="00CD2430"/>
    <w:rsid w:val="00CE7F64"/>
    <w:rsid w:val="00D034E2"/>
    <w:rsid w:val="00D043E7"/>
    <w:rsid w:val="00D42CEB"/>
    <w:rsid w:val="00D5308A"/>
    <w:rsid w:val="00D55502"/>
    <w:rsid w:val="00D6440C"/>
    <w:rsid w:val="00D66DFE"/>
    <w:rsid w:val="00D67467"/>
    <w:rsid w:val="00D85301"/>
    <w:rsid w:val="00D9346F"/>
    <w:rsid w:val="00DA748D"/>
    <w:rsid w:val="00DB54AF"/>
    <w:rsid w:val="00DD67B6"/>
    <w:rsid w:val="00DE3813"/>
    <w:rsid w:val="00DF5A00"/>
    <w:rsid w:val="00E03414"/>
    <w:rsid w:val="00E11EAD"/>
    <w:rsid w:val="00E170AB"/>
    <w:rsid w:val="00E20920"/>
    <w:rsid w:val="00E54D25"/>
    <w:rsid w:val="00E551B2"/>
    <w:rsid w:val="00E57C27"/>
    <w:rsid w:val="00E8223C"/>
    <w:rsid w:val="00E87CB9"/>
    <w:rsid w:val="00EB24C1"/>
    <w:rsid w:val="00EC5FF3"/>
    <w:rsid w:val="00ED2415"/>
    <w:rsid w:val="00ED620C"/>
    <w:rsid w:val="00EF01B4"/>
    <w:rsid w:val="00F147DE"/>
    <w:rsid w:val="00F1684C"/>
    <w:rsid w:val="00F23C94"/>
    <w:rsid w:val="00F27FD4"/>
    <w:rsid w:val="00F3697D"/>
    <w:rsid w:val="00F3789A"/>
    <w:rsid w:val="00F43B17"/>
    <w:rsid w:val="00F45FA1"/>
    <w:rsid w:val="00F573CA"/>
    <w:rsid w:val="00F725C5"/>
    <w:rsid w:val="00F95A81"/>
    <w:rsid w:val="00FA2B55"/>
    <w:rsid w:val="00FA6C7B"/>
    <w:rsid w:val="00FB1181"/>
    <w:rsid w:val="00FB22FB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docId w15:val="{17B26A4A-6F8C-4D3C-A9D9-89355062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paragraph" w:styleId="Nagwek1">
    <w:name w:val="heading 1"/>
    <w:basedOn w:val="Normalny"/>
    <w:link w:val="Nagwek1Znak"/>
    <w:uiPriority w:val="9"/>
    <w:qFormat/>
    <w:rsid w:val="00DB54AF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B54AF"/>
    <w:rPr>
      <w:rFonts w:ascii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9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A6246-074D-47DE-9D9C-77D88F13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1547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10809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2</cp:revision>
  <cp:lastPrinted>2020-01-27T12:37:00Z</cp:lastPrinted>
  <dcterms:created xsi:type="dcterms:W3CDTF">2025-12-02T12:54:00Z</dcterms:created>
  <dcterms:modified xsi:type="dcterms:W3CDTF">2025-12-02T12:54:00Z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